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6E" w:rsidRPr="00874F6E" w:rsidRDefault="00874F6E" w:rsidP="00874F6E">
      <w:pPr>
        <w:jc w:val="center"/>
        <w:rPr>
          <w:sz w:val="32"/>
          <w:u w:val="single"/>
        </w:rPr>
      </w:pPr>
      <w:bookmarkStart w:id="0" w:name="_GoBack"/>
      <w:bookmarkEnd w:id="0"/>
      <w:r w:rsidRPr="00874F6E">
        <w:rPr>
          <w:sz w:val="32"/>
          <w:u w:val="single"/>
        </w:rPr>
        <w:t>Law regarding Appointment of Receiver for HOA</w:t>
      </w:r>
    </w:p>
    <w:p w:rsidR="00874F6E" w:rsidRDefault="00874F6E" w:rsidP="00D63910"/>
    <w:p w:rsidR="00A675CF" w:rsidRDefault="00D63910" w:rsidP="00D63910">
      <w:r w:rsidRPr="00D63910">
        <w:t>As authorized in the Association’s Collection Policy which was duly adopted</w:t>
      </w:r>
      <w:r w:rsidR="00874F6E">
        <w:t xml:space="preserve"> </w:t>
      </w:r>
      <w:r w:rsidRPr="00D63910">
        <w:t>pursuant to the rule making authority in the Association’s Declaration and the Colorado</w:t>
      </w:r>
      <w:r w:rsidR="00874F6E">
        <w:t xml:space="preserve"> </w:t>
      </w:r>
      <w:r w:rsidRPr="00D63910">
        <w:t>Common Interest Ownership Act, C.R.S. § 38-33.3-101 et seq., the Association is authorized to</w:t>
      </w:r>
      <w:r w:rsidR="00874F6E">
        <w:t xml:space="preserve"> </w:t>
      </w:r>
      <w:r w:rsidRPr="00D63910">
        <w:t>pursue a receivership action to collect past due assessments, fees and costs.</w:t>
      </w:r>
    </w:p>
    <w:p w:rsidR="00D63910" w:rsidRDefault="00D63910" w:rsidP="00D63910"/>
    <w:p w:rsidR="00D63910" w:rsidRDefault="00D63910" w:rsidP="00D63910">
      <w:r w:rsidRPr="00D63910">
        <w:t xml:space="preserve">Plaintiff is also entitled to the appointment of a receiver pursuant to C.R.S. § 38-33.3-316(9), which </w:t>
      </w:r>
      <w:proofErr w:type="gramStart"/>
      <w:r w:rsidRPr="00D63910">
        <w:t>provides</w:t>
      </w:r>
      <w:proofErr w:type="gramEnd"/>
      <w:r w:rsidRPr="00D63910">
        <w:t xml:space="preserve"> as follows:</w:t>
      </w:r>
    </w:p>
    <w:p w:rsidR="00874F6E" w:rsidRPr="00D63910" w:rsidRDefault="00874F6E" w:rsidP="00D63910"/>
    <w:p w:rsidR="00D63910" w:rsidRDefault="00D63910" w:rsidP="00D63910">
      <w:r w:rsidRPr="00D63910">
        <w:t>In any action by an association to collect assessments or to foreclose a lien for</w:t>
      </w:r>
      <w:r w:rsidR="00874F6E">
        <w:t xml:space="preserve"> </w:t>
      </w:r>
      <w:r w:rsidRPr="00D63910">
        <w:t>unpaid assessments, the court may appoint a receiver of the unit owner to collect</w:t>
      </w:r>
      <w:r w:rsidR="00874F6E">
        <w:t xml:space="preserve"> </w:t>
      </w:r>
      <w:r w:rsidRPr="00D63910">
        <w:t>all sums alleged to be due from the unit owner prior to or during the pending of</w:t>
      </w:r>
      <w:r w:rsidR="00874F6E">
        <w:t xml:space="preserve"> </w:t>
      </w:r>
      <w:r w:rsidRPr="00D63910">
        <w:t>the action. The court may order the receiver to pay any sums held by the receiver</w:t>
      </w:r>
      <w:r w:rsidR="00874F6E">
        <w:t xml:space="preserve"> </w:t>
      </w:r>
      <w:r w:rsidRPr="00D63910">
        <w:t>to the association during the pending of the action to the extent of the</w:t>
      </w:r>
      <w:r w:rsidR="00874F6E">
        <w:t xml:space="preserve"> </w:t>
      </w:r>
      <w:r w:rsidRPr="00D63910">
        <w:t>association’s common expense assessments.</w:t>
      </w:r>
    </w:p>
    <w:p w:rsidR="00D63910" w:rsidRDefault="00D63910" w:rsidP="00D63910"/>
    <w:p w:rsidR="00D63910" w:rsidRDefault="00D63910" w:rsidP="00D63910"/>
    <w:p w:rsidR="00D63910" w:rsidRDefault="00D63910" w:rsidP="00D63910">
      <w:r w:rsidRPr="00D63910">
        <w:t>Defendant does not occupy the Property, therefore no homestead exemption</w:t>
      </w:r>
      <w:r w:rsidR="00874F6E">
        <w:t xml:space="preserve"> </w:t>
      </w:r>
      <w:r w:rsidRPr="00D63910">
        <w:t>applies. Upon information and belief, Defendant does not reside at the Property.</w:t>
      </w:r>
    </w:p>
    <w:p w:rsidR="00D63910" w:rsidRDefault="00D63910" w:rsidP="00D63910"/>
    <w:p w:rsidR="00D63910" w:rsidRDefault="00D63910" w:rsidP="00D63910">
      <w:r>
        <w:t>15. Generally, a receiver should not be appointed ex parte “without prior notice and</w:t>
      </w:r>
      <w:r w:rsidR="00874F6E">
        <w:t xml:space="preserve"> </w:t>
      </w:r>
      <w:r>
        <w:t xml:space="preserve">the opportunity to be heard” when enforcing statutory provisions. </w:t>
      </w:r>
      <w:proofErr w:type="gramStart"/>
      <w:r>
        <w:t>GE Life and Annuity Assur.</w:t>
      </w:r>
      <w:proofErr w:type="gramEnd"/>
      <w:r w:rsidR="00874F6E">
        <w:t xml:space="preserve"> </w:t>
      </w:r>
      <w:proofErr w:type="gramStart"/>
      <w:r>
        <w:t>Co. v. Forts Collins Assemblage, Ltd., 53 P.3d 703, 705 (Colo. App. 2001).</w:t>
      </w:r>
      <w:proofErr w:type="gramEnd"/>
      <w:r>
        <w:t xml:space="preserve"> That said, “ex parte</w:t>
      </w:r>
      <w:r w:rsidR="00874F6E">
        <w:t xml:space="preserve"> </w:t>
      </w:r>
      <w:r>
        <w:t>appointment of a receiver may be permissible under emergency circumstances or where notice is</w:t>
      </w:r>
      <w:r w:rsidR="00874F6E">
        <w:t xml:space="preserve"> </w:t>
      </w:r>
      <w:r>
        <w:t xml:space="preserve">impractical.” </w:t>
      </w:r>
      <w:proofErr w:type="gramStart"/>
      <w:r>
        <w:t xml:space="preserve">Johnson v. </w:t>
      </w:r>
      <w:proofErr w:type="spellStart"/>
      <w:r>
        <w:t>McCaughan</w:t>
      </w:r>
      <w:proofErr w:type="spellEnd"/>
      <w:r>
        <w:t xml:space="preserve">, Carter &amp; </w:t>
      </w:r>
      <w:proofErr w:type="spellStart"/>
      <w:r>
        <w:t>Scharrer</w:t>
      </w:r>
      <w:proofErr w:type="spellEnd"/>
      <w:r>
        <w:t>, 672 P.2d 221, 222 (</w:t>
      </w:r>
      <w:proofErr w:type="spellStart"/>
      <w:r>
        <w:t>Colo.App</w:t>
      </w:r>
      <w:proofErr w:type="spellEnd"/>
      <w:r>
        <w:t>. 1983).</w:t>
      </w:r>
      <w:proofErr w:type="gramEnd"/>
    </w:p>
    <w:p w:rsidR="00D63910" w:rsidRDefault="00D63910" w:rsidP="00D63910"/>
    <w:p w:rsidR="00D63910" w:rsidRDefault="00D63910" w:rsidP="00D63910">
      <w:r w:rsidRPr="00D63910">
        <w:t>16. Factors typically considered by a court when appointing a receiver are as follows:</w:t>
      </w:r>
      <w:r w:rsidR="00874F6E">
        <w:t xml:space="preserve"> </w:t>
      </w:r>
    </w:p>
    <w:p w:rsidR="00874F6E" w:rsidRPr="00D63910" w:rsidRDefault="00874F6E" w:rsidP="00D63910"/>
    <w:p w:rsidR="00D63910" w:rsidRDefault="00D63910" w:rsidP="00D63910">
      <w:r w:rsidRPr="00D63910">
        <w:t>“(1) the existence of a valid claim by the moving party; (2) the probability that fraudulent</w:t>
      </w:r>
      <w:r w:rsidR="00874F6E">
        <w:t xml:space="preserve"> </w:t>
      </w:r>
      <w:r w:rsidRPr="00D63910">
        <w:t>conduct has occurred or will occur to frustrate the claim; (3) imminent danger that property will</w:t>
      </w:r>
      <w:r w:rsidR="00874F6E">
        <w:t xml:space="preserve"> </w:t>
      </w:r>
      <w:r w:rsidRPr="00D63910">
        <w:t>be lost, concealed, or diminished in value; (4) inadequacy of available legal remedies; (5) lack of</w:t>
      </w:r>
      <w:r w:rsidR="00874F6E">
        <w:t xml:space="preserve"> </w:t>
      </w:r>
      <w:r w:rsidRPr="00D63910">
        <w:t>a less drastic equitable remedy; and (6) the likelihood that appointment of a receiver will do</w:t>
      </w:r>
      <w:r w:rsidR="00874F6E">
        <w:t xml:space="preserve"> </w:t>
      </w:r>
      <w:r w:rsidRPr="00D63910">
        <w:t xml:space="preserve">more harm than good.” </w:t>
      </w:r>
      <w:proofErr w:type="spellStart"/>
      <w:proofErr w:type="gramStart"/>
      <w:r w:rsidRPr="00D63910">
        <w:rPr>
          <w:i/>
          <w:iCs/>
        </w:rPr>
        <w:t>Waag</w:t>
      </w:r>
      <w:proofErr w:type="spellEnd"/>
      <w:r w:rsidRPr="00D63910">
        <w:rPr>
          <w:i/>
          <w:iCs/>
        </w:rPr>
        <w:t xml:space="preserve"> v. Hamm</w:t>
      </w:r>
      <w:r w:rsidRPr="00D63910">
        <w:t>, 10 F.Supp.2d 1191, 1193 (</w:t>
      </w:r>
      <w:proofErr w:type="spellStart"/>
      <w:r w:rsidRPr="00D63910">
        <w:t>D.Colo</w:t>
      </w:r>
      <w:proofErr w:type="spellEnd"/>
      <w:r w:rsidRPr="00D63910">
        <w:t>. 1998).</w:t>
      </w:r>
      <w:proofErr w:type="gramEnd"/>
    </w:p>
    <w:p w:rsidR="00D63910" w:rsidRDefault="00D63910" w:rsidP="00D63910"/>
    <w:p w:rsidR="00D63910" w:rsidRDefault="00D63910" w:rsidP="00D63910">
      <w:r w:rsidRPr="00D63910">
        <w:t>In this case, the Association may seek appointment of a receiver because this is an</w:t>
      </w:r>
      <w:r w:rsidR="00874F6E">
        <w:t xml:space="preserve"> </w:t>
      </w:r>
      <w:r w:rsidRPr="00D63910">
        <w:t>action to collect assessments, pursuant to C.R.S. § 38-33.3-316(9).</w:t>
      </w:r>
    </w:p>
    <w:p w:rsidR="00D63910" w:rsidRDefault="00D63910" w:rsidP="00D63910"/>
    <w:p w:rsidR="00D63910" w:rsidRDefault="00D63910" w:rsidP="00D63910"/>
    <w:p w:rsidR="00D63910" w:rsidRDefault="00D63910" w:rsidP="00D63910">
      <w:r w:rsidRPr="00D63910">
        <w:t>18. Additionally, in this case, ex parte appointment of a receiver is appropriate for the</w:t>
      </w:r>
      <w:r w:rsidR="00874F6E">
        <w:t xml:space="preserve"> </w:t>
      </w:r>
      <w:r w:rsidRPr="00D63910">
        <w:t>following reasons:</w:t>
      </w:r>
    </w:p>
    <w:p w:rsidR="00874F6E" w:rsidRPr="00D63910" w:rsidRDefault="00874F6E" w:rsidP="00D63910"/>
    <w:p w:rsidR="00D63910" w:rsidRPr="00D63910" w:rsidRDefault="00D63910" w:rsidP="00D63910">
      <w:r w:rsidRPr="00D63910">
        <w:t>a. Notice to Defendant prior to appointment of receiver is impractical, as</w:t>
      </w:r>
      <w:r w:rsidR="00874F6E">
        <w:t xml:space="preserve"> </w:t>
      </w:r>
      <w:r w:rsidRPr="00D63910">
        <w:t xml:space="preserve">contemplated by </w:t>
      </w:r>
      <w:r w:rsidRPr="00D63910">
        <w:rPr>
          <w:i/>
          <w:iCs/>
        </w:rPr>
        <w:t xml:space="preserve">GE Life </w:t>
      </w:r>
      <w:r w:rsidRPr="00D63910">
        <w:t xml:space="preserve">and </w:t>
      </w:r>
      <w:r w:rsidRPr="00D63910">
        <w:rPr>
          <w:i/>
          <w:iCs/>
        </w:rPr>
        <w:t xml:space="preserve">Johnson v. </w:t>
      </w:r>
      <w:proofErr w:type="spellStart"/>
      <w:r w:rsidRPr="00D63910">
        <w:rPr>
          <w:i/>
          <w:iCs/>
        </w:rPr>
        <w:t>McCaughan</w:t>
      </w:r>
      <w:proofErr w:type="spellEnd"/>
      <w:r w:rsidRPr="00D63910">
        <w:t>. The Association has</w:t>
      </w:r>
      <w:r w:rsidR="00874F6E">
        <w:t xml:space="preserve"> </w:t>
      </w:r>
      <w:r w:rsidRPr="00D63910">
        <w:t>obtained a skip trace report to determine Defendant’s residence. As noted</w:t>
      </w:r>
      <w:r w:rsidR="00874F6E">
        <w:t xml:space="preserve"> </w:t>
      </w:r>
      <w:r w:rsidRPr="00D63910">
        <w:t>above, the Association has attempted service of process upon Defendant,</w:t>
      </w:r>
      <w:r w:rsidR="00874F6E">
        <w:t xml:space="preserve"> </w:t>
      </w:r>
      <w:r w:rsidRPr="00D63910">
        <w:t>without success, at the Property set forth on a skip trace report. In light of the</w:t>
      </w:r>
      <w:r w:rsidR="00874F6E">
        <w:t xml:space="preserve"> </w:t>
      </w:r>
      <w:r w:rsidRPr="00D63910">
        <w:t>Association’s attempts to locate and serve Defendant with process, notice of</w:t>
      </w:r>
      <w:r w:rsidR="00874F6E">
        <w:t xml:space="preserve"> </w:t>
      </w:r>
      <w:r w:rsidRPr="00D63910">
        <w:t>this Motion prior to appointment of a receiver is impractical.</w:t>
      </w:r>
    </w:p>
    <w:p w:rsidR="00874F6E" w:rsidRDefault="00874F6E" w:rsidP="00D63910"/>
    <w:p w:rsidR="00D63910" w:rsidRPr="00D63910" w:rsidRDefault="00D63910" w:rsidP="00D63910">
      <w:r w:rsidRPr="00D63910">
        <w:lastRenderedPageBreak/>
        <w:t>b. Appointment of a receiver is necessary to protect the Association’s rights in</w:t>
      </w:r>
      <w:r w:rsidR="00874F6E">
        <w:t xml:space="preserve"> </w:t>
      </w:r>
      <w:r w:rsidRPr="00D63910">
        <w:t xml:space="preserve">the Property, as contemplated by </w:t>
      </w:r>
      <w:r w:rsidRPr="00D63910">
        <w:rPr>
          <w:i/>
          <w:iCs/>
        </w:rPr>
        <w:t>Eureka</w:t>
      </w:r>
      <w:r w:rsidRPr="00D63910">
        <w:t>. In this case, the Association</w:t>
      </w:r>
      <w:r w:rsidR="00874F6E">
        <w:t xml:space="preserve"> </w:t>
      </w:r>
      <w:r w:rsidRPr="00D63910">
        <w:t>provides numerous services to Defendant and Property, and Defendant has</w:t>
      </w:r>
      <w:r w:rsidR="00874F6E">
        <w:t xml:space="preserve"> </w:t>
      </w:r>
      <w:r w:rsidRPr="00D63910">
        <w:t>failed to meet the obligation to pay</w:t>
      </w:r>
      <w:r w:rsidR="00874F6E">
        <w:t xml:space="preserve"> assessments for said services.  </w:t>
      </w:r>
      <w:r w:rsidRPr="00D63910">
        <w:t>Defendant’s</w:t>
      </w:r>
      <w:r w:rsidR="00874F6E">
        <w:t xml:space="preserve"> </w:t>
      </w:r>
      <w:r w:rsidRPr="00D63910">
        <w:t>failure to pay the assessments places an undue burden on the Association to</w:t>
      </w:r>
      <w:r w:rsidR="00874F6E">
        <w:t xml:space="preserve"> </w:t>
      </w:r>
      <w:r w:rsidRPr="00D63910">
        <w:t>pay for services that benefit Defendant and the Property. Defendant’s failure</w:t>
      </w:r>
      <w:r w:rsidR="00874F6E">
        <w:t xml:space="preserve"> </w:t>
      </w:r>
      <w:r w:rsidRPr="00D63910">
        <w:t>to pay assessments has put the Property in danger of being materially injured.</w:t>
      </w:r>
      <w:r w:rsidR="00874F6E">
        <w:t xml:space="preserve"> </w:t>
      </w:r>
      <w:r w:rsidRPr="00D63910">
        <w:t>Failure to pay assessments impairs the Association’s ability to maintain the</w:t>
      </w:r>
      <w:r w:rsidR="00874F6E">
        <w:t xml:space="preserve"> </w:t>
      </w:r>
      <w:r w:rsidRPr="00D63910">
        <w:t>common elements. Failure to maintain the common elements decreases the</w:t>
      </w:r>
    </w:p>
    <w:p w:rsidR="00D63910" w:rsidRPr="00D63910" w:rsidRDefault="00D63910" w:rsidP="00D63910">
      <w:proofErr w:type="gramStart"/>
      <w:r w:rsidRPr="00D63910">
        <w:t>value</w:t>
      </w:r>
      <w:proofErr w:type="gramEnd"/>
      <w:r w:rsidRPr="00D63910">
        <w:t xml:space="preserve"> of the common elements. The value of the Property is based, in part, on</w:t>
      </w:r>
      <w:r w:rsidR="00874F6E">
        <w:t xml:space="preserve"> </w:t>
      </w:r>
      <w:r w:rsidRPr="00D63910">
        <w:t>the value of the common elements. If the value of the common elements</w:t>
      </w:r>
      <w:r w:rsidR="00874F6E">
        <w:t xml:space="preserve"> </w:t>
      </w:r>
      <w:r w:rsidRPr="00D63910">
        <w:t>decreases, the value of the Property decreases. Thus, the Property is in danger</w:t>
      </w:r>
      <w:r w:rsidR="00874F6E">
        <w:t xml:space="preserve"> </w:t>
      </w:r>
      <w:r w:rsidRPr="00D63910">
        <w:t>of being materially injured due to the Defendant’s failure to pay assessments.</w:t>
      </w:r>
    </w:p>
    <w:p w:rsidR="00D63910" w:rsidRPr="00D63910" w:rsidRDefault="00D63910" w:rsidP="00D63910">
      <w:r w:rsidRPr="00D63910">
        <w:t>c. Appointment of a receiver in this case satisfies many of the factors</w:t>
      </w:r>
      <w:r w:rsidR="00874F6E">
        <w:t xml:space="preserve"> </w:t>
      </w:r>
      <w:r w:rsidRPr="00D63910">
        <w:t xml:space="preserve">contemplated by </w:t>
      </w:r>
      <w:proofErr w:type="spellStart"/>
      <w:r w:rsidRPr="00D63910">
        <w:rPr>
          <w:i/>
          <w:iCs/>
        </w:rPr>
        <w:t>Waag</w:t>
      </w:r>
      <w:proofErr w:type="spellEnd"/>
      <w:r w:rsidRPr="00D63910">
        <w:t>. Here, the Association likely has a valid claim for</w:t>
      </w:r>
      <w:r w:rsidR="00874F6E">
        <w:t xml:space="preserve"> </w:t>
      </w:r>
      <w:r w:rsidRPr="00D63910">
        <w:t>unpaid assessments, supported by the ledger attached hereto as Exhibit 3.</w:t>
      </w:r>
      <w:r w:rsidR="00874F6E">
        <w:t xml:space="preserve">  </w:t>
      </w:r>
      <w:r w:rsidRPr="00D63910">
        <w:t>Additionally, the legal remedy available to the Association of obtaining a</w:t>
      </w:r>
      <w:r w:rsidR="00874F6E">
        <w:t xml:space="preserve"> </w:t>
      </w:r>
      <w:r w:rsidRPr="00D63910">
        <w:t>money judgment against Defendant is inadequate as it is impractical for the</w:t>
      </w:r>
      <w:r w:rsidR="00874F6E">
        <w:t xml:space="preserve"> </w:t>
      </w:r>
      <w:r w:rsidRPr="00D63910">
        <w:t>Association to serve Defendant with process.</w:t>
      </w:r>
    </w:p>
    <w:p w:rsidR="00D63910" w:rsidRPr="00D63910" w:rsidRDefault="00D63910" w:rsidP="00D63910">
      <w:r w:rsidRPr="00D63910">
        <w:t>d. Last, appointment of a receiver will likely do more good than harm, as</w:t>
      </w:r>
      <w:r w:rsidR="00874F6E">
        <w:t xml:space="preserve"> </w:t>
      </w:r>
      <w:r w:rsidRPr="00D63910">
        <w:t xml:space="preserve">contemplated by </w:t>
      </w:r>
      <w:proofErr w:type="spellStart"/>
      <w:r w:rsidRPr="00D63910">
        <w:rPr>
          <w:i/>
          <w:iCs/>
        </w:rPr>
        <w:t>Waag</w:t>
      </w:r>
      <w:proofErr w:type="spellEnd"/>
      <w:r w:rsidRPr="00D63910">
        <w:t>. If appointed, the receiver will likely satisfy the</w:t>
      </w:r>
      <w:r w:rsidR="00874F6E">
        <w:t xml:space="preserve"> </w:t>
      </w:r>
      <w:r w:rsidRPr="00D63910">
        <w:t>amount owed within 5 months of appointment. As noted above, the amount</w:t>
      </w:r>
      <w:r w:rsidR="00874F6E">
        <w:t xml:space="preserve"> </w:t>
      </w:r>
      <w:r w:rsidRPr="00D63910">
        <w:t>alleged to be owed is $4,334.00 while the estimated rent is $600.00 - $900.00</w:t>
      </w:r>
    </w:p>
    <w:p w:rsidR="00D63910" w:rsidRDefault="00D63910" w:rsidP="00D63910">
      <w:proofErr w:type="gramStart"/>
      <w:r w:rsidRPr="00D63910">
        <w:t>per</w:t>
      </w:r>
      <w:proofErr w:type="gramEnd"/>
      <w:r w:rsidRPr="00D63910">
        <w:t xml:space="preserve"> month, suggesting that the receiver could collect rent and use that to</w:t>
      </w:r>
      <w:r w:rsidR="00874F6E">
        <w:t xml:space="preserve"> </w:t>
      </w:r>
      <w:r w:rsidRPr="00D63910">
        <w:t>satisfy the amounts owed within several months. Given the additional fees a</w:t>
      </w:r>
      <w:r w:rsidR="00874F6E">
        <w:t xml:space="preserve"> </w:t>
      </w:r>
      <w:r w:rsidRPr="00D63910">
        <w:t>receiver will charge, a reasonable estimate of the period of the receivership is</w:t>
      </w:r>
      <w:r w:rsidR="00874F6E">
        <w:t xml:space="preserve"> </w:t>
      </w:r>
      <w:r w:rsidRPr="00D63910">
        <w:t>7 months.</w:t>
      </w:r>
    </w:p>
    <w:sectPr w:rsidR="00D63910" w:rsidSect="00874F6E">
      <w:pgSz w:w="12240" w:h="15840"/>
      <w:pgMar w:top="99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10"/>
    <w:rsid w:val="002354B6"/>
    <w:rsid w:val="00352210"/>
    <w:rsid w:val="007506A7"/>
    <w:rsid w:val="00874F6E"/>
    <w:rsid w:val="00A675CF"/>
    <w:rsid w:val="00D63910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Gulick</dc:creator>
  <cp:lastModifiedBy>Ryan Gulick</cp:lastModifiedBy>
  <cp:revision>2</cp:revision>
  <cp:lastPrinted>2016-06-23T21:15:00Z</cp:lastPrinted>
  <dcterms:created xsi:type="dcterms:W3CDTF">2016-06-23T21:16:00Z</dcterms:created>
  <dcterms:modified xsi:type="dcterms:W3CDTF">2016-06-23T21:16:00Z</dcterms:modified>
</cp:coreProperties>
</file>